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0" w:rsidRDefault="00354E80" w:rsidP="00E1473A">
      <w:pPr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354E80" w:rsidRDefault="00354E80" w:rsidP="00E1473A">
      <w:pPr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ГЕРБ</w:t>
      </w:r>
    </w:p>
    <w:p w:rsidR="00354E80" w:rsidRDefault="00354E80" w:rsidP="00E1473A">
      <w:pPr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МУНИЦИПАЛЬНОЕ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ОБРАЗОВАНИЕ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«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ВСЕВОЛОЖСКИЙ МУНИЦИПАЛЬНЫЙ РАЙОН»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ЛЕНИНГРАДСКОЙ ОБЛАСТИ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СОВЕТ ДЕПУТАТОВ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</w:p>
    <w:p w:rsidR="00354E80" w:rsidRPr="00E1473A" w:rsidRDefault="00354E80" w:rsidP="00E1473A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1473A">
        <w:rPr>
          <w:rFonts w:ascii="Times New Roman" w:hAnsi="Times New Roman"/>
          <w:b/>
          <w:bCs/>
          <w:sz w:val="28"/>
          <w:szCs w:val="28"/>
          <w:lang w:eastAsia="ru-RU"/>
        </w:rPr>
        <w:t>РЕШЕНИЕ</w:t>
      </w: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23.03.2017                                                                                                                 № 16</w:t>
      </w:r>
    </w:p>
    <w:p w:rsidR="00354E80" w:rsidRPr="0088610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  <w:lang w:eastAsia="ru-RU"/>
        </w:rPr>
      </w:pPr>
      <w:r w:rsidRPr="00886100">
        <w:rPr>
          <w:rFonts w:ascii="Times New Roman" w:hAnsi="Times New Roman"/>
          <w:bCs/>
          <w:sz w:val="24"/>
          <w:szCs w:val="24"/>
          <w:lang w:eastAsia="ru-RU"/>
        </w:rPr>
        <w:t>г. Всеволожск</w:t>
      </w: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354E80" w:rsidRDefault="00626CDD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«О в</w:t>
      </w:r>
      <w:r w:rsidR="00354E80">
        <w:rPr>
          <w:rFonts w:ascii="Times New Roman" w:hAnsi="Times New Roman"/>
          <w:bCs/>
          <w:sz w:val="28"/>
          <w:szCs w:val="28"/>
          <w:lang w:eastAsia="ru-RU"/>
        </w:rPr>
        <w:t>несении изменений в решение</w:t>
      </w: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совета депутатов от 21.11.2013 года № 72</w:t>
      </w: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«О введении на территории Всеволожского</w:t>
      </w: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 налогообложения</w:t>
      </w: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виде единого налога на вмененный доход</w:t>
      </w:r>
    </w:p>
    <w:p w:rsidR="00354E80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для отдельных видов деятельности»</w:t>
      </w:r>
      <w:bookmarkStart w:id="0" w:name="_GoBack"/>
      <w:bookmarkEnd w:id="0"/>
    </w:p>
    <w:p w:rsidR="00354E80" w:rsidRPr="009D128D" w:rsidRDefault="00354E80" w:rsidP="009D128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354E80" w:rsidRDefault="00354E80" w:rsidP="00ED435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со статьями 346.26, 346.31 главы</w:t>
      </w:r>
      <w:r w:rsidRPr="009D128D">
        <w:rPr>
          <w:rFonts w:ascii="Times New Roman" w:hAnsi="Times New Roman"/>
          <w:sz w:val="28"/>
          <w:szCs w:val="28"/>
          <w:lang w:eastAsia="ru-RU"/>
        </w:rPr>
        <w:t xml:space="preserve"> 26.3 Налогового кодекса Российской Федерации, Федеральным законом от 06.10.2003 года 131-ФЗ «Об общих принципах организации местного самоуправления в Российской федерации» и Уставом муниципального образования «Всеволожский муниципальный район»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, совет</w:t>
      </w:r>
      <w:r w:rsidRPr="009D128D">
        <w:rPr>
          <w:rFonts w:ascii="Times New Roman" w:hAnsi="Times New Roman"/>
          <w:sz w:val="28"/>
          <w:szCs w:val="28"/>
          <w:lang w:eastAsia="ru-RU"/>
        </w:rPr>
        <w:t xml:space="preserve"> депутатов </w:t>
      </w:r>
      <w:r>
        <w:rPr>
          <w:rFonts w:ascii="Times New Roman" w:hAnsi="Times New Roman"/>
          <w:sz w:val="28"/>
          <w:szCs w:val="28"/>
          <w:lang w:eastAsia="ru-RU"/>
        </w:rPr>
        <w:t>принял</w:t>
      </w:r>
    </w:p>
    <w:p w:rsidR="00354E80" w:rsidRDefault="00354E80" w:rsidP="00ED435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4E80" w:rsidRPr="00886100" w:rsidRDefault="00354E80" w:rsidP="00ED4356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86100">
        <w:rPr>
          <w:rFonts w:ascii="Times New Roman" w:hAnsi="Times New Roman"/>
          <w:b/>
          <w:sz w:val="28"/>
          <w:szCs w:val="28"/>
          <w:lang w:eastAsia="ru-RU"/>
        </w:rPr>
        <w:t xml:space="preserve"> РЕШЕНИЕ:</w:t>
      </w:r>
    </w:p>
    <w:p w:rsidR="00354E80" w:rsidRPr="009D128D" w:rsidRDefault="00354E80" w:rsidP="00ED435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Отменить решение совета депутатов муниципального образования от 15.12.2016 года № 95 «О внесении изменений в решение совета депутатов от 21.11.2013 года №72 «О введении на территории Всеволожского муниципального района налогообложения в виде единого налога на вмененный доход для отдельных видов деятельности».</w:t>
      </w:r>
    </w:p>
    <w:p w:rsidR="00354E80" w:rsidRDefault="00354E80" w:rsidP="00ED435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9D128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Внести следующие изменения в решение совета депутатов муниципального образования от 21.11.2013 года № 72 «О введении на территории Всеволожского муниципального района налогообложения в виде единого налога на вмененный доход для отдельных видов деятельности»:</w:t>
      </w:r>
    </w:p>
    <w:p w:rsidR="00354E80" w:rsidRDefault="00354E80" w:rsidP="00ED435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Подпункт 1 пункта 1 решения совета депутатов муниципального образования от 21.11.2013 года № 72 «О введении на территории Всеволожского муниципального района налогообложения в виде единого налога на вмененный доход для отдельных видов деятельности» изложить в новой редакции:</w:t>
      </w:r>
    </w:p>
    <w:p w:rsidR="00354E80" w:rsidRDefault="00354E80" w:rsidP="00ED4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«1) </w:t>
      </w:r>
      <w:r w:rsidRPr="00892C69">
        <w:rPr>
          <w:rFonts w:ascii="Times New Roman" w:hAnsi="Times New Roman"/>
          <w:sz w:val="28"/>
          <w:szCs w:val="28"/>
        </w:rPr>
        <w:t xml:space="preserve">оказания бытовых услуг. </w:t>
      </w:r>
      <w:hyperlink r:id="rId4" w:history="1">
        <w:r w:rsidRPr="00892C69">
          <w:rPr>
            <w:rFonts w:ascii="Times New Roman" w:hAnsi="Times New Roman"/>
            <w:sz w:val="28"/>
            <w:szCs w:val="28"/>
          </w:rPr>
          <w:t>Коды</w:t>
        </w:r>
      </w:hyperlink>
      <w:r w:rsidRPr="00892C69">
        <w:rPr>
          <w:rFonts w:ascii="Times New Roman" w:hAnsi="Times New Roman"/>
          <w:sz w:val="28"/>
          <w:szCs w:val="28"/>
        </w:rPr>
        <w:t xml:space="preserve"> видов деятельности в соответствии с Общероссийским </w:t>
      </w:r>
      <w:hyperlink r:id="rId5" w:history="1">
        <w:r w:rsidRPr="00892C69">
          <w:rPr>
            <w:rFonts w:ascii="Times New Roman" w:hAnsi="Times New Roman"/>
            <w:sz w:val="28"/>
            <w:szCs w:val="28"/>
          </w:rPr>
          <w:t>классификатором</w:t>
        </w:r>
      </w:hyperlink>
      <w:r w:rsidRPr="00892C69">
        <w:rPr>
          <w:rFonts w:ascii="Times New Roman" w:hAnsi="Times New Roman"/>
          <w:sz w:val="28"/>
          <w:szCs w:val="28"/>
        </w:rPr>
        <w:t xml:space="preserve"> видов экономической деятельности и </w:t>
      </w:r>
      <w:hyperlink r:id="rId6" w:history="1">
        <w:r w:rsidRPr="00892C69">
          <w:rPr>
            <w:rFonts w:ascii="Times New Roman" w:hAnsi="Times New Roman"/>
            <w:sz w:val="28"/>
            <w:szCs w:val="28"/>
          </w:rPr>
          <w:t>коды</w:t>
        </w:r>
      </w:hyperlink>
      <w:r w:rsidRPr="00892C69">
        <w:rPr>
          <w:rFonts w:ascii="Times New Roman" w:hAnsi="Times New Roman"/>
          <w:sz w:val="28"/>
          <w:szCs w:val="28"/>
        </w:rPr>
        <w:t xml:space="preserve"> услуг в соответствии с Общероссийским </w:t>
      </w:r>
      <w:hyperlink r:id="rId7" w:history="1">
        <w:r w:rsidRPr="00892C69">
          <w:rPr>
            <w:rFonts w:ascii="Times New Roman" w:hAnsi="Times New Roman"/>
            <w:sz w:val="28"/>
            <w:szCs w:val="28"/>
          </w:rPr>
          <w:t>классификатором</w:t>
        </w:r>
      </w:hyperlink>
      <w:r w:rsidRPr="00892C69">
        <w:rPr>
          <w:rFonts w:ascii="Times New Roman" w:hAnsi="Times New Roman"/>
          <w:sz w:val="28"/>
          <w:szCs w:val="28"/>
        </w:rPr>
        <w:t xml:space="preserve"> продукции по видам экономической деятельности, относящихся к бытовым услугам, определяются Правительством Российской Федерации</w:t>
      </w:r>
      <w:r>
        <w:rPr>
          <w:rFonts w:ascii="Times New Roman" w:hAnsi="Times New Roman"/>
          <w:sz w:val="28"/>
          <w:szCs w:val="28"/>
        </w:rPr>
        <w:t>».</w:t>
      </w:r>
    </w:p>
    <w:p w:rsidR="00354E80" w:rsidRDefault="00354E80" w:rsidP="00ED4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Приложение </w:t>
      </w:r>
      <w:r w:rsidRPr="00892C69">
        <w:rPr>
          <w:rFonts w:ascii="Times New Roman" w:hAnsi="Times New Roman"/>
          <w:sz w:val="28"/>
          <w:szCs w:val="28"/>
        </w:rPr>
        <w:t>к решению совета депутатов муниципального образования от 21.11.2013 года № 72 «О введении на территории Всеволожского муниципального района налогообложения в виде единого налога на вмененный доход для отдельных видов деятельности» изложить в новой редакции согласно приложению.</w:t>
      </w:r>
    </w:p>
    <w:p w:rsidR="00354E80" w:rsidRDefault="00354E80" w:rsidP="00ED4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Опубликовать настоящее решение </w:t>
      </w:r>
      <w:r w:rsidRPr="00892C69">
        <w:rPr>
          <w:rFonts w:ascii="Times New Roman" w:hAnsi="Times New Roman"/>
          <w:sz w:val="28"/>
          <w:szCs w:val="28"/>
        </w:rPr>
        <w:t>в газете «Всеволожские вести»</w:t>
      </w:r>
      <w:r>
        <w:rPr>
          <w:rFonts w:ascii="Times New Roman" w:hAnsi="Times New Roman"/>
          <w:sz w:val="28"/>
          <w:szCs w:val="28"/>
        </w:rPr>
        <w:t>.</w:t>
      </w:r>
    </w:p>
    <w:p w:rsidR="00354E80" w:rsidRPr="00892C69" w:rsidRDefault="00354E80" w:rsidP="00ED4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решение вступает в силу с 1 июля 2017 года, но не ранее чем по истечении одного месяца со дня его опубликования и не ранее первого числа очередного налогового периода по единому налогу на вмененный доход для отдельных видов деятельности.</w:t>
      </w:r>
    </w:p>
    <w:p w:rsidR="00354E80" w:rsidRDefault="00354E80" w:rsidP="00ED4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892C69">
        <w:rPr>
          <w:rFonts w:ascii="Times New Roman" w:hAnsi="Times New Roman"/>
          <w:sz w:val="28"/>
          <w:szCs w:val="28"/>
        </w:rPr>
        <w:t xml:space="preserve">. Контроль за исполнением решения возложить на постоянную комиссию по бюджету, предпринимательству, налогам, инвестициям и экономическому развитию. </w:t>
      </w: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образование                                                               О.В. Ковальчук</w:t>
      </w: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Pr="00E1473A" w:rsidRDefault="00354E80" w:rsidP="00E1473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1473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lastRenderedPageBreak/>
        <w:t xml:space="preserve">Приложение </w:t>
      </w:r>
    </w:p>
    <w:p w:rsidR="00354E80" w:rsidRPr="00E1473A" w:rsidRDefault="00354E80" w:rsidP="00E1473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1473A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354E80" w:rsidRPr="00E1473A" w:rsidRDefault="00354E80" w:rsidP="00E1473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23.03.2017 № 16</w:t>
      </w:r>
    </w:p>
    <w:p w:rsidR="00354E80" w:rsidRDefault="00354E80" w:rsidP="00E147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54E80" w:rsidRDefault="00354E80" w:rsidP="00E147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54E80" w:rsidRPr="00E1473A" w:rsidRDefault="00354E80" w:rsidP="00E147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54E80" w:rsidRPr="00E1473A" w:rsidRDefault="00354E80" w:rsidP="00E1473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54E80" w:rsidRPr="00E1473A" w:rsidRDefault="00354E80" w:rsidP="00E147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54E80" w:rsidRPr="00E1473A" w:rsidRDefault="00354E80" w:rsidP="00E147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1473A">
        <w:rPr>
          <w:rFonts w:ascii="Times New Roman" w:hAnsi="Times New Roman"/>
          <w:sz w:val="24"/>
          <w:szCs w:val="24"/>
          <w:lang w:eastAsia="ru-RU"/>
        </w:rPr>
        <w:t xml:space="preserve">Физические показатели, базовая доходность, корректирующий коэффициент К2 по отдельным видам деятельности, учитывающий влияние на </w:t>
      </w:r>
      <w:proofErr w:type="gramStart"/>
      <w:r w:rsidRPr="00E1473A">
        <w:rPr>
          <w:rFonts w:ascii="Times New Roman" w:hAnsi="Times New Roman"/>
          <w:sz w:val="24"/>
          <w:szCs w:val="24"/>
          <w:lang w:eastAsia="ru-RU"/>
        </w:rPr>
        <w:t>результат  предпринимательской</w:t>
      </w:r>
      <w:proofErr w:type="gramEnd"/>
      <w:r w:rsidRPr="00E1473A">
        <w:rPr>
          <w:rFonts w:ascii="Times New Roman" w:hAnsi="Times New Roman"/>
          <w:sz w:val="24"/>
          <w:szCs w:val="24"/>
          <w:lang w:eastAsia="ru-RU"/>
        </w:rPr>
        <w:t xml:space="preserve"> деятельности ассортимента товаров (работ, услуг), </w:t>
      </w:r>
    </w:p>
    <w:p w:rsidR="00354E80" w:rsidRPr="00E1473A" w:rsidRDefault="00354E80" w:rsidP="00E147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1473A">
        <w:rPr>
          <w:rFonts w:ascii="Times New Roman" w:hAnsi="Times New Roman"/>
          <w:sz w:val="24"/>
          <w:szCs w:val="24"/>
          <w:lang w:eastAsia="ru-RU"/>
        </w:rPr>
        <w:t xml:space="preserve">режим работы, площадь торговых залов и залов обслуживания посетителей </w:t>
      </w:r>
    </w:p>
    <w:p w:rsidR="00354E80" w:rsidRPr="00E1473A" w:rsidRDefault="00354E80" w:rsidP="00E147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1473A">
        <w:rPr>
          <w:rFonts w:ascii="Times New Roman" w:hAnsi="Times New Roman"/>
          <w:sz w:val="24"/>
          <w:szCs w:val="24"/>
          <w:lang w:eastAsia="ru-RU"/>
        </w:rPr>
        <w:t>и иные особенности</w:t>
      </w:r>
    </w:p>
    <w:p w:rsidR="00354E80" w:rsidRPr="00E1473A" w:rsidRDefault="00354E80" w:rsidP="00E1473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59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1591"/>
        <w:gridCol w:w="1260"/>
        <w:gridCol w:w="4680"/>
      </w:tblGrid>
      <w:tr w:rsidR="00354E80" w:rsidRPr="00DA702D" w:rsidTr="00E1473A">
        <w:trPr>
          <w:tblHeader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napToGrid w:val="0"/>
                <w:color w:val="333333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color w:val="333333"/>
                <w:sz w:val="24"/>
                <w:szCs w:val="24"/>
                <w:lang w:eastAsia="ru-RU"/>
              </w:rPr>
              <w:t>Вид</w:t>
            </w:r>
          </w:p>
          <w:p w:rsidR="00354E80" w:rsidRPr="00E1473A" w:rsidRDefault="00354E80" w:rsidP="00E1473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napToGrid w:val="0"/>
                <w:color w:val="333333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color w:val="333333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Физические</w:t>
            </w:r>
          </w:p>
          <w:p w:rsidR="00354E80" w:rsidRPr="00E1473A" w:rsidRDefault="00354E80" w:rsidP="00E1473A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260" w:type="dxa"/>
            <w:tcBorders>
              <w:right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Базовая доход-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ность</w:t>
            </w:r>
            <w:proofErr w:type="spellEnd"/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в месяц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Корректирующий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коэффициент К</w:t>
            </w:r>
            <w:proofErr w:type="gramStart"/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2  базовой</w:t>
            </w:r>
            <w:proofErr w:type="gramEnd"/>
            <w:r w:rsidRPr="00E1473A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доходности</w:t>
            </w:r>
          </w:p>
        </w:tc>
      </w:tr>
      <w:tr w:rsidR="00354E80" w:rsidRPr="00DA702D" w:rsidTr="00E1473A">
        <w:trPr>
          <w:trHeight w:val="61"/>
          <w:tblHeader/>
        </w:trPr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871" w:type="dxa"/>
            <w:gridSpan w:val="4"/>
          </w:tcPr>
          <w:p w:rsidR="00354E80" w:rsidRPr="00CB579A" w:rsidRDefault="00354E80" w:rsidP="00CB579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CB579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Оказание бытовых услуг, </w:t>
            </w:r>
          </w:p>
          <w:p w:rsidR="00354E80" w:rsidRPr="00E1473A" w:rsidRDefault="00354E80" w:rsidP="00CB579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CB579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Предоставление услуг парикмахерскими и салонами красоты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7500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городе  Всеволожск</w:t>
            </w:r>
            <w:proofErr w:type="gram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и городском поселении  Сертолово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парикмахерские с количеством рабочих мест свыше трех – 1,0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прочие парикмахерские – 0,6;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городских поселениях парикмахерские с количеством рабочих мест свыше трех – 0,8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прочие парикмахерские – 0,5;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сельских поселениях: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парикмахерские – 0,4</w:t>
            </w:r>
          </w:p>
        </w:tc>
      </w:tr>
      <w:tr w:rsidR="00354E80" w:rsidRPr="00DA702D" w:rsidTr="00E1473A">
        <w:trPr>
          <w:trHeight w:val="1425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1.2.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Ремонт компьютеров, и периферийного компьютерного оборудования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городе  Всеволожск</w:t>
            </w:r>
            <w:proofErr w:type="gram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и городском поселении Сертолово, – 1,0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городских поселениях – 0,5;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сельских поселениях – 0,4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rPr>
          <w:trHeight w:val="1335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Резка обработка отделка камня для памятников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В городе Всеволожск и городских поселениях-1,0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в сельских поселениях-0,9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Строительство жилых и не жилых зданий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городе   Всеволожск и городском поселении Сертолово –1,0;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городских и сельских поселениях – 1,0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Деятельность в области фотографии 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городе   Всеволожск и городском поселении Сертолово, – 0,7;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городских поселениях -  0,6;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сельских поселениях – 0,4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Ремонт электронной бытовой техники, ремонт бытовых приборов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городе  Всеволожск</w:t>
            </w:r>
            <w:proofErr w:type="gram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и городском поселении Сертолово -0,9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городских поселениях - 0,7;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сельских поселениях – 0,5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Техническое обслуживание, ремонт, мойка автотранспортных средств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Шиномонтажные работы, мойка автотранспортных средств</w:t>
            </w:r>
          </w:p>
          <w:p w:rsidR="00354E80" w:rsidRPr="00E1473A" w:rsidRDefault="00354E80" w:rsidP="00E1473A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E1473A">
              <w:rPr>
                <w:rFonts w:ascii="Times New Roman" w:hAnsi="Times New Roman"/>
                <w:bCs/>
                <w:snapToGrid w:val="0"/>
                <w:sz w:val="24"/>
                <w:szCs w:val="24"/>
                <w:lang w:eastAsia="ru-RU"/>
              </w:rPr>
              <w:t>городе  Всеволожск</w:t>
            </w:r>
            <w:proofErr w:type="gramEnd"/>
            <w:r w:rsidRPr="00E1473A">
              <w:rPr>
                <w:rFonts w:ascii="Times New Roman" w:hAnsi="Times New Roman"/>
                <w:bCs/>
                <w:snapToGrid w:val="0"/>
                <w:sz w:val="24"/>
                <w:szCs w:val="24"/>
                <w:lang w:eastAsia="ru-RU"/>
              </w:rPr>
              <w:t xml:space="preserve"> и городском поселении Сертолово 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– 0,9;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городских поселениях - 0,7;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сельских поселениях – 0,6;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Ремонт и техническое обслуживание автотранспортных средств, </w:t>
            </w:r>
            <w:proofErr w:type="spellStart"/>
            <w:proofErr w:type="gram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автосервисные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 услуги</w:t>
            </w:r>
            <w:proofErr w:type="gramEnd"/>
          </w:p>
          <w:p w:rsidR="00354E80" w:rsidRPr="00E1473A" w:rsidRDefault="00354E80" w:rsidP="00E1473A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</w:t>
            </w:r>
            <w:r w:rsidRPr="00E1473A">
              <w:rPr>
                <w:rFonts w:ascii="Times New Roman" w:hAnsi="Times New Roman"/>
                <w:bCs/>
                <w:snapToGrid w:val="0"/>
                <w:sz w:val="24"/>
                <w:szCs w:val="24"/>
                <w:lang w:eastAsia="ru-RU"/>
              </w:rPr>
              <w:t>городе</w:t>
            </w:r>
            <w:proofErr w:type="spellEnd"/>
            <w:r w:rsidRPr="00E1473A">
              <w:rPr>
                <w:rFonts w:ascii="Times New Roman" w:hAnsi="Times New Roman"/>
                <w:bCs/>
                <w:snapToGrid w:val="0"/>
                <w:sz w:val="24"/>
                <w:szCs w:val="24"/>
                <w:lang w:eastAsia="ru-RU"/>
              </w:rPr>
              <w:t xml:space="preserve">  Всеволожск</w:t>
            </w:r>
            <w:proofErr w:type="gramEnd"/>
            <w:r w:rsidRPr="00E1473A">
              <w:rPr>
                <w:rFonts w:ascii="Times New Roman" w:hAnsi="Times New Roman"/>
                <w:bCs/>
                <w:snapToGrid w:val="0"/>
                <w:sz w:val="24"/>
                <w:szCs w:val="24"/>
                <w:lang w:eastAsia="ru-RU"/>
              </w:rPr>
              <w:t xml:space="preserve"> и городском поселении Сертолово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– 1,0;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городских поселениях - 1,0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0"/>
                <w:lang w:eastAsia="ru-RU"/>
              </w:rPr>
              <w:t>в сельских поселениях –0,9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Предоставление прочих персональных услуг, не включенных в другие группировки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7500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городе Всеволожск и городском поселении Сертолово, – 0,7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городских поселениях - 0,6;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сельских поселениях – 0,4</w:t>
            </w:r>
          </w:p>
        </w:tc>
      </w:tr>
      <w:tr w:rsidR="00354E80" w:rsidRPr="00DA702D" w:rsidTr="00E1473A">
        <w:trPr>
          <w:trHeight w:val="2294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Деятельность ветеринарная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городе Всеволожск и городском поселении Сертолово -1,0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городских </w:t>
            </w:r>
            <w:proofErr w:type="gram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поселениях  -</w:t>
            </w:r>
            <w:proofErr w:type="gram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 0,9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сельских поселениях– 0,7;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государственные и муниципальные ветеринарные учреждения – 0,4</w:t>
            </w:r>
          </w:p>
        </w:tc>
      </w:tr>
      <w:tr w:rsidR="00354E80" w:rsidRPr="00DA702D" w:rsidTr="00E1473A">
        <w:trPr>
          <w:trHeight w:val="2985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Общая площадь стоянки (в квадратных метрах)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городе  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Всеволожск</w:t>
            </w:r>
            <w:proofErr w:type="gram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и городском поселении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Сертолово – 1,0;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городских поселениях и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сельских поселениях – 0,8</w:t>
            </w:r>
          </w:p>
        </w:tc>
      </w:tr>
      <w:tr w:rsidR="00354E80" w:rsidRPr="00DA702D" w:rsidTr="00E1473A">
        <w:trPr>
          <w:trHeight w:val="1426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Оказание </w:t>
            </w:r>
            <w:proofErr w:type="spellStart"/>
            <w:proofErr w:type="gram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автотран-спортных</w:t>
            </w:r>
            <w:proofErr w:type="spellEnd"/>
            <w:proofErr w:type="gram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услуг по перевозке грузов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автотранспортных средств, используемых для перевозки грузов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использованием транспортных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средств  для</w:t>
            </w:r>
            <w:proofErr w:type="gramEnd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перевозки грузов грузоподъемностью  до  2  тонн –1,0,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с использованием прочих транспортных средств – 1,0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4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Оказание автотранспортных услуг по перевозке пассажиров</w:t>
            </w:r>
          </w:p>
        </w:tc>
        <w:tc>
          <w:tcPr>
            <w:tcW w:w="1591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посадочных мест</w:t>
            </w:r>
          </w:p>
        </w:tc>
        <w:tc>
          <w:tcPr>
            <w:tcW w:w="126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468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городе   Всеволожск и городском поселении Сертолово -0,7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В городских и в сельских поселениях – 0,4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4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Розничная торговля, осуществляемая через </w:t>
            </w:r>
            <w:proofErr w:type="gram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объекты  стационарной</w:t>
            </w:r>
            <w:proofErr w:type="gram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торговой сети, имеющие торговые залы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Площадь торгового зала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(в квадратных метрах)</w:t>
            </w:r>
          </w:p>
        </w:tc>
        <w:tc>
          <w:tcPr>
            <w:tcW w:w="126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468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города Всеволожск,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Сертолово,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для предприятий торговли расположенных в ТК «Мега-Дыбенко» и ТК «Мега-Парнас»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продовольственные товары при наличии алкогольной продукции, пива: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E1473A">
                <w:rPr>
                  <w:rFonts w:ascii="Times New Roman" w:hAnsi="Times New Roman"/>
                  <w:snapToGrid w:val="0"/>
                  <w:sz w:val="24"/>
                  <w:szCs w:val="24"/>
                  <w:lang w:eastAsia="ru-RU"/>
                </w:rPr>
                <w:t>50 кв. м</w:t>
              </w:r>
            </w:smartTag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– 0,7,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 площадью от 51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E1473A">
                <w:rPr>
                  <w:rFonts w:ascii="Times New Roman" w:hAnsi="Times New Roman"/>
                  <w:snapToGrid w:val="0"/>
                  <w:sz w:val="24"/>
                  <w:szCs w:val="24"/>
                  <w:lang w:eastAsia="ru-RU"/>
                </w:rPr>
                <w:t>100 кв. м</w:t>
              </w:r>
            </w:smartTag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– 0,64,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 площадью от 101 до 150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 м – 0,54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непродовольственные товары при наличии изделий из меха, одежды из кожи, мебели, радио-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и телеаппаратуры, аудио- и видеоаппаратуры, офисной мебели, офисных машин и оборудования, компьютеров, программного обеспечения и периферийных устройств, фотоаппаратуры, оптических и точных приборов, бытовых электротоваров, ювелирных изделий, автомобильных деталей, узлов и принадлежностей: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0,7,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с площадью от 51 до 100 кв. м – 0,64,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0,54;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специализированные магазины: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сувениры, изделия  народных  художественных промыслов, предметы культового  и  религиозного  назначения, похоронные принадлежности, молочные продукты, хлеб и хлебобулочные изделия, фрукты, овощи и картофель, газеты и журналы, писчебумажные и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канцеляр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-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ские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товары, игры и игрушки, бывшие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употреблении товары: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 площадью до 50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.м – 0,48,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0,41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0,34;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прочий ассортимент: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0,62,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0,52,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0,36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поселений Кузьмоловское, Свердловское, Токсовское,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Колтушское,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Новодевяткинское.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Заневское (кроме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предприятий торговли расположенных в ТК «Мега-Дыбенко»)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продовольственные товары при наличии алкогольной продукции, пива: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0,52,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0,42,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0,36;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непродовольственные товары при наличии изделий из меха, одежды из кожи, мебели, радио-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и телеаппаратуры, аудио- и видеоаппаратуры, офисной мебели, офисных машин и оборудования, компьютеров, программного обеспечения и периферийных устройств, фотоаппаратуры, оптических и точных приборов, бытовых электротоваров, ювелирных изделий, автомобильных деталей, узлов и принадлежностей: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0,52,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0,42,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0,36;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специализированные магазины: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сувениры, изделия народных  художественных промыслов, предметы культового  и  религиозного  назначения, похоронные принадлежности, молочные продукты, хлеб и хлебобулочные изделия, фрукты, овощи и картофель, газеты и журналы, писчебумажные и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канцеляр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-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ские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товары, игры и игрушки, бывшие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употреблении товары: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с площадью до 50 кв. м – 0,24,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0,13,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0,1;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прочий ассортимент: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0,36,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0,24,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0,13;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поселений: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Дубровское,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Морозовское,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Рахъинское</w:t>
            </w:r>
            <w:proofErr w:type="spellEnd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Романовское,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Щегловское,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Лесколовское,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Юкковское,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Куйвозовское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Агалатовское,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Бугровское (кроме предприятий торговли расположенных в ТК «Мега-Парнас»).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продовольственные товары при наличии алкогольной продукции, пива, непродовольственные товары при наличии изделий из меха, одежды из кожи, мебели, радио-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и телеаппаратуры, аудио- и видеоаппаратуры, офисной мебели, офисных машин и оборудования, компьютеров, программного обеспечения и периферийных устройств, фотоаппаратуры, оптических и точных приборов, бытовых электротоваров, ювелирных изделий, автомобильных деталей, узлов и принадлежностей: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0,34,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0,16,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0,1;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специализированные магазины: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сувениры, изделия народных  художественных промыслов, предметы культового  и  религиозного  назначения, похоронные принадлежности, молочные продукты, хлеб и хлебобулочные изделия, фрукты, овощи и картофель, газеты и журналы, писчебумажные и канцелярские товары, игры и игрушки, бывшие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употреблении товары:</w:t>
            </w:r>
          </w:p>
        </w:tc>
      </w:tr>
      <w:tr w:rsidR="00354E80" w:rsidRPr="00DA702D" w:rsidTr="00E1473A">
        <w:trPr>
          <w:trHeight w:val="1806"/>
        </w:trPr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0,13,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0,07,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0,02;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прочий ассортимент: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0,16,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51 до 100 кв. м – 0,1,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от 101 до 150 кв. м – 0,06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сети, не имеющие торговых залов, а также через 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объекты нестационарной торговой сети, площадь торгового места в которых не превышает 5 квадратных метров.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Количество торговых мест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9000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В городе   Всеволожск и городских  поселениях – 0,36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В сельских поселениях– 0,16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rPr>
          <w:trHeight w:val="908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Реализация товаров с использованием торговых автоматов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торговых автоматов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городе   Всеволожск и городских  поселениях -0,6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сельских поселениях– 0,3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Розничная торговля, осуществляемая через объекты  стационарной торговой сети, не имеющие торговых залов, а также через  объекты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Площадь торгового места в квадратных метрах</w:t>
            </w: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1800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города Всеволожск,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Сертолово,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для предприятий торговли расположенных в ТК «Мега-Дыбенко» и ТК «Мега-Парнас».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продовольственные товары при наличии алкогольной продукции, пива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непродовольственные товары при наличии изделий из меха, одежды из кожи, мебели, радио-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и телеаппаратуры, аудио- и видеоаппаратуры, офисной мебели, офисных машин и оборудования, компьютеров, программного обеспечения и периферийных устройств, фотоаппаратуры, оптических и точных приборов, бытовых электротоваров, ювелирных изделий, автомобильных деталей, узлов и принадлежностей: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 площадью до 50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кв.м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- 0,7;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специализированные магазины: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сувениры, изделия  народных  художественных промыслов, предметы культового  и  религиозного  назначения, похоронные принадлежности, молочные продукты, хлеб и хлебобулочные изделия, фрукты, овощи и картофель, газеты и журналы, писчебумажные и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канцеляр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-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ские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товары, игры и игрушки, бывшие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в употреблении товары: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 площадью до 50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.м – 0,48.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прочий ассортимент: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0,62.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поселений Кузьмоловское, Свердловское, Токсовское,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Колтушское,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Новодевяткинское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Заневское (кроме предприятий торговли расположенных в ТК 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«Мега-Дыбенко»),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продовольственные товары при наличии алкогольной продукции, пива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непродовольственные товары при наличии изделий из меха, одежды из кожи, мебели, радио-  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и телеаппаратуры, аудио- и видеоаппаратуры, офисной мебели, офисных машин и оборудования, компьютеров, программного обеспечения и периферийных устройств, фотоаппаратуры, оптических и точных приборов, бытовых электротоваров, ювелирных изделий, автомобильных деталей, узлов и принадлежностей: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0,52.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специализированные магазины: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сувениры, изделия народных  художественных промыслов, предметы культового  и  религиозного  назначения, похоронные принадлежности, молочные продукты, хлеб и хлебобулочные изделия, фрукты, овощи и картофель, газеты и журналы, писчебумажные и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канцеляр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-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ские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товары, игры и игрушки, бывшие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употреблении товары: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0,24.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прочий ассортимент: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0,36.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поселений: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Дубровское,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Морозовское,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Рахъинское</w:t>
            </w:r>
            <w:proofErr w:type="spellEnd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Романовское,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Щегловское,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Лесколовское,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Юкковское,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Куйвозовское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Агалатовское,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Бугровское (кроме  предприятий торговли расположенных в ТК  «Мега-Парнас»).</w:t>
            </w: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продовольственные товары при наличии алкогольной продукции, пива, непродовольственные товары при наличии изделий из меха, одежды из кожи, мебели, радио- 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и телеаппаратуры, аудио- и видеоаппаратуры, офисной мебели, офисных машин и оборудования, компьютеров, программного обеспечения и периферийных устройств, фотоаппаратуры, оптических и точных приборов, бытовых электротоваров, ювелирных изделий, автомобильных деталей, узлов и принадлежностей: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0,34.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специализированные магазины: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сувениры, изделия народных  художественных промыслов, предметы культового  и  религиозного  назначения, похоронные принадлежности, молочные продукты, хлеб и хлебобулочные изделия, фрукты, овощи и картофель, газеты и журналы, писчебумажные и канцелярские товары, игры и игрушки, бывшие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употреблении товары: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0,13.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прочий ассортимент: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с площадью до 50 кв. м – 0,16.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Развозная (разносная) торговля (за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исключе-нием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торговли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подак-цизными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товарами, лекарственными пре-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паратами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изделиями из драгоценных камней, оружием и патронами к нему, меховыми изделиями и технически сложными товарами бытового назначения)</w:t>
            </w:r>
          </w:p>
        </w:tc>
        <w:tc>
          <w:tcPr>
            <w:tcW w:w="1591" w:type="dxa"/>
            <w:tcBorders>
              <w:top w:val="nil"/>
            </w:tcBorders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4680" w:type="dxa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Торговля изделиями народных художественных промыслов и сувенирной продукцией собственного производства – 0,72;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торговля прочими товарами – 1,0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Оказание услуг общественного питания через объект организации общественного питания, имеющий зал обслуживания посетителей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Площадь зала обслуживания посетителей (в квадратных метрах)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rPr>
          <w:trHeight w:val="2318"/>
        </w:trPr>
        <w:tc>
          <w:tcPr>
            <w:tcW w:w="72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города Всеволожск,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Сертолово, 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для предприятий расположенных в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ТК «Мега-Дыбенко» и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 ТК «Мега-Парнас»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предприятия общественного питания, реализующие алкогольную продукцию, пиво, или имеющие концертную программу или бильярд,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с режимом закрытия до 23-00 часов: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- с площадью зала обслуживания посетителей-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до 50 кв. – 0,6;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с площадью зала обслуживания посетителей от 51до 100 кв. м – 0,54;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 - с площадью зала обслуживания посетителей от 101 до 150 кв. м – 0,48.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Предприятия общественного питания, реализующие алкогольную продукцию, пиво, или имеющие концертную программу, или бильярд,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с режимом закрытия после 23-00 часов: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площадью зала обслуживания посетителей до 50 кв. м – 0,72;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площадью зала обслуживания посетителей от 51 до 100 кв. м – 0,7;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- с площадью зала обслуживания посетителей от 101 до 150 кв. м – 0,6.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прочие предприятия общественного питания -0,36.</w:t>
            </w:r>
          </w:p>
        </w:tc>
      </w:tr>
      <w:tr w:rsidR="00354E80" w:rsidRPr="00DA702D" w:rsidTr="00E1473A">
        <w:tc>
          <w:tcPr>
            <w:tcW w:w="72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поселений Кузьмоловское, Свердловское, Токсовское,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Колтушское,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Новодевяткинское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Заневское (кроме предприятий, расположенных в ТК «Мега-Дыбенко»),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предприятия общественного питания, реализующие алкогольную продукцию, пиво, или имеющие концертную программу,  или бильярд,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с режимом закрытия до 23-00 часов: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площадью зала обслуживания посетителей до 50 </w:t>
            </w:r>
            <w:proofErr w:type="spell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0,54;                                                      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площадью зала обслуживания посетителей от 51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 100 кв. м – 0,48; 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- с площадью  зала обслуживания  посетителей  от  101 до 150 кв. м – 0,36.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vMerge w:val="restart"/>
            <w:tcBorders>
              <w:top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Предприятия общественного питания, реализующие алкогольную продукцию, пиво, или имеющие концертную программу,  или бильярд,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с режимом закрытия после 23-00 часов: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площадью зала обслуживания посетителей до 50 кв. м – 0,7;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площадью зала обслуживания посетителей от 51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 100 кв. м – 0,6;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- с площадью зала обслуживания посетителей от 101 до 150 кв. м – 0,48.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прочие предприятия общественного питания – 0,24.</w:t>
            </w:r>
          </w:p>
        </w:tc>
      </w:tr>
      <w:tr w:rsidR="00354E80" w:rsidRPr="00DA702D" w:rsidTr="00E1473A">
        <w:tc>
          <w:tcPr>
            <w:tcW w:w="72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vMerge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для поселений: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Дубровское,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Морозовское,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Рахъинское</w:t>
            </w:r>
            <w:proofErr w:type="spellEnd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Романовское,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Щегловское,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Лесколовское,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Юкковское,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Куйвозовское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Агалатовское,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Бугровское (кроме предприятий, расположенных в ТК «Мега-Парнас»)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bottom w:val="nil"/>
            </w:tcBorders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bottom w:val="nil"/>
            </w:tcBorders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предприятия общественного питания, реализующие алкогольную продукцию, пиво;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площадью зала обслуживания посетителей до 50 кв. м – 0,36,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площадью зала обслуживания посетителей от 51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 100 кв. м – 0,24;  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- с площадью  зала обслуживания посетителей от 101 до 150 кв. м – 0,18</w:t>
            </w: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прочие предприятия общественного питания – 0,12.</w:t>
            </w:r>
          </w:p>
        </w:tc>
      </w:tr>
      <w:tr w:rsidR="00354E80" w:rsidRPr="00DA702D" w:rsidTr="00E1473A">
        <w:trPr>
          <w:trHeight w:val="981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Столовые общественного питания, обслуживающие учебные заведения, учреждения, здравоохранения и комбинаты школьного питания :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площадью зала до 50 </w:t>
            </w:r>
            <w:proofErr w:type="spell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. -0,1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площадью зала до 51-100 </w:t>
            </w:r>
            <w:proofErr w:type="spell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. - 0,08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val="en-US" w:eastAsia="ru-RU"/>
              </w:rPr>
              <w:t>C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площадью зала до 100-150 </w:t>
            </w:r>
            <w:proofErr w:type="spellStart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. - 0, 06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Оказание услуг общественного питания через объект организации общественного питания, не имеющие залов обслуживания посетителей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Количество работников, включая индивидуального предпринимателя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0,72</w:t>
            </w:r>
          </w:p>
        </w:tc>
      </w:tr>
      <w:tr w:rsidR="00354E80" w:rsidRPr="00DA702D" w:rsidTr="00E1473A">
        <w:trPr>
          <w:trHeight w:val="2276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Распространение 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Площадь, предназначенная для нанесения изображения (в квадратных метрах)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0,36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Распространение  наружной рекламы с  использованием рекламных 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конструкций с автоматической сменой изображения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Площадь экспонирующей поверхности 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(в квадратных метрах)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    4000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0,36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Распространение  наружной рекламы с использованием  электронных табло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Площадь светоизлучающей поверхности(в квадратных метрах)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0,36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16.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Количество транспортных средств, используемых для размещения рекламы 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0,36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Оказание услуг по временному размещению и проживанию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Общая площадь помещения для временного размещения и проживания (в квадратных метрах)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0,72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  (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прилавков,палаток,ларьков,контейнеров,боксов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др.объектов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) а также объектов 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организации общественного питания, не имеющих залов обслуживания посетителей, если площадь каждого из них не превышает 5  квадратных метров.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Количество переданных во временное владение и (или) пользование торговых мест, объектов нестационарной торговой сети, объектов  общественного питания 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городе   Всеволожск,  Сертолово, 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предприятий расположенных в ТК «Мега-Дыбенко» и ТК «Мега-Парнас» -0,72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поселениях     -    Кузьмоловское, Свердловское, Токсовское,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Колтушское,  Новодевяткинское, Заневское (кроме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предприятий, расположенных в ТК «Мега-Дыбенко»)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,-0,48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поселениях – Дубровское, Морозовское,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Рахъинское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Романовское, Щегловское, Лесколовское, Юкковское, Куйвозовское, Агалатовское,  Бугровское (кроме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предприятий, расположенных в  ТК «Мега-Парнас») - 0,36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 (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прилавков,палаток,ларьков,контейнеров,боксов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др.объектов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)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метров.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Площадь, переданного во временное владение и (или) в пользование торгового места, объекта нестационарной торговой сети, объекта организации общественного питания (в квадратных метрах)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1200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 городе   Всеволожск, Сертолово,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предприятий расположенных в ТК «Мега-Дыбенко» и ТК «Мега-Парнас»-0,6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поселениях     -    Кузьмоловское, Свердловское, Токсовское,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Колтушское, Новодевяткинское, Заневское (кроме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предприятий расположенных в ТК «Мега-Дыбенко»)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-0,36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поселениях– Дубровское, Морозовское,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Рахъинское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Романовское, Щегловское, Лесколовское, Юкковское, Куйвозовское, Агалатовское, Бугровское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(кроме  предприятий расположенных в  ТК «Мега-Парнас») -0,24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Количество переданных во временное владение и (или) в пользование земельных участков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городе   Всеволожск, Сертолово, 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для предприятий расположенных в ТК «Мега-Дыбенко» и ТК «Мега-Парнас»-1,0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поселениях     -    Кузьмоловское, Свердловское, Токсовское,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Колтушское, Новодевяткинское, Заневское (кроме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предприятий расположенных в ТК «Мега-Дыбенко»)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- 0,9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поселениях – Дубровское, Морозовское,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lastRenderedPageBreak/>
              <w:t>Рахъинское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Романовское, Щегловское, Лесколовское, Юкковское, Куйвозовское, Агалатовское, Бугровское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(кроме предприятий расположенных в ТК «Мега-Парнас») -0,8</w:t>
            </w:r>
          </w:p>
        </w:tc>
      </w:tr>
      <w:tr w:rsidR="00354E80" w:rsidRPr="00DA702D" w:rsidTr="00E1473A"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Оказание услуг по передаче во временное владение и (или) в пользование земельных участков  для размещения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 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Площадь переданных во временное владение и (или) в пользование земельного участка(в квадратных метрах)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1000</w:t>
            </w:r>
          </w:p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городе   Всеволожск, Сертолово, 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>для предприятий расположенных в ТК «Мега-Дыбенко» и ТК «Мега-Парнас»-0,72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поселениях      -    Кузьмоловское, Свердловское, Токсовское,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Колтушское,Новодевяткинское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,Заневское (кроме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предприятий расположенных в ТК «Мега-Дыбенко»)</w:t>
            </w: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 -0,6</w:t>
            </w: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в поселениях – Дубровское, Морозовское, </w:t>
            </w:r>
            <w:proofErr w:type="spellStart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Рахъинское</w:t>
            </w:r>
            <w:proofErr w:type="spellEnd"/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Романовское, Щегловское, Лесколовское, Юкковское, Куйвозовское, Агалатовское,   Бугровское</w:t>
            </w:r>
            <w:r w:rsidRPr="00E147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(кроме предприятий расположенных в ТК «Мега-Парнас»)-0,48</w:t>
            </w:r>
          </w:p>
        </w:tc>
      </w:tr>
      <w:tr w:rsidR="00354E80" w:rsidRPr="00DA702D" w:rsidTr="00E1473A">
        <w:trPr>
          <w:trHeight w:val="1046"/>
        </w:trPr>
        <w:tc>
          <w:tcPr>
            <w:tcW w:w="72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340" w:type="dxa"/>
          </w:tcPr>
          <w:p w:rsidR="00354E80" w:rsidRPr="00E1473A" w:rsidRDefault="00354E80" w:rsidP="00E1473A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Оказание автотранспортных услуг: заказные пассажирские перевозки автобусами не общего пользования</w:t>
            </w:r>
          </w:p>
        </w:tc>
        <w:tc>
          <w:tcPr>
            <w:tcW w:w="1591" w:type="dxa"/>
          </w:tcPr>
          <w:p w:rsidR="00354E80" w:rsidRPr="00E1473A" w:rsidRDefault="00354E80" w:rsidP="00E1473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Посадочное место</w:t>
            </w:r>
          </w:p>
        </w:tc>
        <w:tc>
          <w:tcPr>
            <w:tcW w:w="126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4680" w:type="dxa"/>
          </w:tcPr>
          <w:p w:rsidR="00354E80" w:rsidRPr="00E1473A" w:rsidRDefault="00354E80" w:rsidP="00E1473A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1473A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0,24</w:t>
            </w:r>
          </w:p>
        </w:tc>
      </w:tr>
    </w:tbl>
    <w:p w:rsidR="00354E80" w:rsidRPr="00E1473A" w:rsidRDefault="00354E80" w:rsidP="00E1473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54E80" w:rsidRPr="00892C69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Pr="00892C69" w:rsidRDefault="00354E80" w:rsidP="00892C6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54E80" w:rsidRDefault="00354E80" w:rsidP="00892C69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354E80" w:rsidSect="00886100">
      <w:pgSz w:w="11906" w:h="16838"/>
      <w:pgMar w:top="720" w:right="720" w:bottom="72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79F2"/>
    <w:rsid w:val="001D6489"/>
    <w:rsid w:val="00261D7F"/>
    <w:rsid w:val="002E3553"/>
    <w:rsid w:val="0031777C"/>
    <w:rsid w:val="00354E80"/>
    <w:rsid w:val="00364F28"/>
    <w:rsid w:val="004C3254"/>
    <w:rsid w:val="00626CDD"/>
    <w:rsid w:val="006327A6"/>
    <w:rsid w:val="007941D3"/>
    <w:rsid w:val="00886100"/>
    <w:rsid w:val="00892C69"/>
    <w:rsid w:val="008A46AE"/>
    <w:rsid w:val="00984A77"/>
    <w:rsid w:val="009D0FEE"/>
    <w:rsid w:val="009D128D"/>
    <w:rsid w:val="00BF2924"/>
    <w:rsid w:val="00C22F06"/>
    <w:rsid w:val="00CB579A"/>
    <w:rsid w:val="00D04A80"/>
    <w:rsid w:val="00D624D1"/>
    <w:rsid w:val="00DA702D"/>
    <w:rsid w:val="00E1473A"/>
    <w:rsid w:val="00E679F2"/>
    <w:rsid w:val="00ED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927BD5A-1F13-4950-A7A0-78840BAF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7A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35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8A4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A4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27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8E6347FE2E27C5F7B5C36485C90DA641945360E792BB8272DD2721A7z0VB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8E6347FE2E27C5F7B5C36485C90DA641955565EE94BB8272DD2721A70BCE417DE74B7A7322155Fz9V7N" TargetMode="External"/><Relationship Id="rId5" Type="http://schemas.openxmlformats.org/officeDocument/2006/relationships/hyperlink" Target="consultantplus://offline/ref=708E6347FE2E27C5F7B5C36485C90DA641945360E896BB8272DD2721A7z0VBN" TargetMode="External"/><Relationship Id="rId4" Type="http://schemas.openxmlformats.org/officeDocument/2006/relationships/hyperlink" Target="consultantplus://offline/ref=708E6347FE2E27C5F7B5C36485C90DA641955565EE94BB8272DD2721A70BCE417DE74B7A7322155Ez9VC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15</Pages>
  <Words>3614</Words>
  <Characters>20600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</dc:creator>
  <cp:keywords/>
  <dc:description/>
  <cp:lastModifiedBy>Зеленская</cp:lastModifiedBy>
  <cp:revision>9</cp:revision>
  <cp:lastPrinted>2017-03-27T12:16:00Z</cp:lastPrinted>
  <dcterms:created xsi:type="dcterms:W3CDTF">2017-02-16T14:54:00Z</dcterms:created>
  <dcterms:modified xsi:type="dcterms:W3CDTF">2017-03-27T12:18:00Z</dcterms:modified>
</cp:coreProperties>
</file>