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80" w:rsidRDefault="00354E80" w:rsidP="00E1473A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54E80" w:rsidRDefault="00354E80" w:rsidP="00E1473A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ГЕРБ</w:t>
      </w:r>
    </w:p>
    <w:p w:rsidR="00354E80" w:rsidRDefault="00354E80" w:rsidP="00E1473A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«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ВСЕВОЛОЖСКИЙ МУНИЦИПАЛЬНЫЙ РАЙОН»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ЛЕНИНГРАДСКОЙ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СОВЕТ ДЕПУТАТОВ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354E80" w:rsidRPr="00E1473A" w:rsidRDefault="00354E80" w:rsidP="00E1473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473A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23.03.2017                                                                                                                 № 16</w:t>
      </w:r>
    </w:p>
    <w:p w:rsidR="00354E80" w:rsidRPr="0088610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886100">
        <w:rPr>
          <w:rFonts w:ascii="Times New Roman" w:hAnsi="Times New Roman"/>
          <w:bCs/>
          <w:sz w:val="24"/>
          <w:szCs w:val="24"/>
          <w:lang w:eastAsia="ru-RU"/>
        </w:rPr>
        <w:t>г. Всеволожск</w:t>
      </w: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54E80" w:rsidRDefault="00626CDD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«О в</w:t>
      </w:r>
      <w:r w:rsidR="00354E80">
        <w:rPr>
          <w:rFonts w:ascii="Times New Roman" w:hAnsi="Times New Roman"/>
          <w:bCs/>
          <w:sz w:val="28"/>
          <w:szCs w:val="28"/>
          <w:lang w:eastAsia="ru-RU"/>
        </w:rPr>
        <w:t>несении изменений в решение</w:t>
      </w: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совета депутатов от 21.11.2013 года № 72</w:t>
      </w: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«О введении на территории Всеволожского</w:t>
      </w: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налогообложения</w:t>
      </w: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виде единого налога на вмененный доход</w:t>
      </w:r>
    </w:p>
    <w:p w:rsidR="00354E80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для отдельных видов деятельности»</w:t>
      </w:r>
      <w:bookmarkStart w:id="0" w:name="_GoBack"/>
      <w:bookmarkEnd w:id="0"/>
    </w:p>
    <w:p w:rsidR="00354E80" w:rsidRPr="009D128D" w:rsidRDefault="00354E80" w:rsidP="009D128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54E80" w:rsidRDefault="00354E80" w:rsidP="00ED43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346.26, 346.31 главы</w:t>
      </w:r>
      <w:r w:rsidRPr="009D128D">
        <w:rPr>
          <w:rFonts w:ascii="Times New Roman" w:hAnsi="Times New Roman"/>
          <w:sz w:val="28"/>
          <w:szCs w:val="28"/>
          <w:lang w:eastAsia="ru-RU"/>
        </w:rPr>
        <w:t xml:space="preserve"> 26.3 Налогового кодекса Российской Федерации, Федеральным законом от 06.10.2003 года 131-ФЗ «Об общих принципах организации местного самоуправления в Российской федерации» и Уставом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, совет</w:t>
      </w:r>
      <w:r w:rsidRPr="009D128D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354E80" w:rsidRDefault="00354E80" w:rsidP="00ED43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E80" w:rsidRPr="00886100" w:rsidRDefault="00354E80" w:rsidP="00ED4356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6100">
        <w:rPr>
          <w:rFonts w:ascii="Times New Roman" w:hAnsi="Times New Roman"/>
          <w:b/>
          <w:sz w:val="28"/>
          <w:szCs w:val="28"/>
          <w:lang w:eastAsia="ru-RU"/>
        </w:rPr>
        <w:t xml:space="preserve"> РЕШЕНИЕ:</w:t>
      </w:r>
    </w:p>
    <w:p w:rsidR="00354E80" w:rsidRPr="009D128D" w:rsidRDefault="00354E80" w:rsidP="00ED43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Отменить решение совета депутатов муниципального образования от 15.12.2016 года № 95 «О внесении изменений в решение совета депутатов от 21.11.2013 года №72 «О введении на территории Всеволожского муниципального района налогообложения в виде единого налога на вмененный доход для отдельных видов деятельности».</w:t>
      </w:r>
    </w:p>
    <w:p w:rsidR="00354E80" w:rsidRDefault="00354E80" w:rsidP="00ED43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D128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следующие изменения в решение совета депутатов муниципального образования от 21.11.2013 года № 72 «О введении на территории Всеволожского муниципального района налогообложения в виде единого налога на вмененный доход для отдельных видов деятельности»:</w:t>
      </w:r>
    </w:p>
    <w:p w:rsidR="00354E80" w:rsidRDefault="00354E80" w:rsidP="00ED43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1 пункта 1 решения совета депутатов муниципального образования от 21.11.2013 года № 72 «О введении на территории Всеволожского муниципального района налогообложения в виде единого налога на вмененный доход для отдельных видов деятельности» изложить в новой редакции:</w:t>
      </w:r>
    </w:p>
    <w:p w:rsidR="00354E80" w:rsidRDefault="00354E80" w:rsidP="00ED43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«1) </w:t>
      </w:r>
      <w:r w:rsidRPr="00892C69">
        <w:rPr>
          <w:rFonts w:ascii="Times New Roman" w:hAnsi="Times New Roman"/>
          <w:sz w:val="28"/>
          <w:szCs w:val="28"/>
        </w:rPr>
        <w:t xml:space="preserve">оказания бытовых услуг. </w:t>
      </w:r>
      <w:hyperlink r:id="rId4" w:history="1">
        <w:r w:rsidRPr="00892C69">
          <w:rPr>
            <w:rFonts w:ascii="Times New Roman" w:hAnsi="Times New Roman"/>
            <w:sz w:val="28"/>
            <w:szCs w:val="28"/>
          </w:rPr>
          <w:t>Коды</w:t>
        </w:r>
      </w:hyperlink>
      <w:r w:rsidRPr="00892C69">
        <w:rPr>
          <w:rFonts w:ascii="Times New Roman" w:hAnsi="Times New Roman"/>
          <w:sz w:val="28"/>
          <w:szCs w:val="28"/>
        </w:rPr>
        <w:t xml:space="preserve"> видов деятельности в соответствии с Общероссийским </w:t>
      </w:r>
      <w:hyperlink r:id="rId5" w:history="1">
        <w:r w:rsidRPr="00892C69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892C69">
        <w:rPr>
          <w:rFonts w:ascii="Times New Roman" w:hAnsi="Times New Roman"/>
          <w:sz w:val="28"/>
          <w:szCs w:val="28"/>
        </w:rPr>
        <w:t xml:space="preserve"> видов экономической деятельности и </w:t>
      </w:r>
      <w:hyperlink r:id="rId6" w:history="1">
        <w:r w:rsidRPr="00892C69">
          <w:rPr>
            <w:rFonts w:ascii="Times New Roman" w:hAnsi="Times New Roman"/>
            <w:sz w:val="28"/>
            <w:szCs w:val="28"/>
          </w:rPr>
          <w:t>коды</w:t>
        </w:r>
      </w:hyperlink>
      <w:r w:rsidRPr="00892C69">
        <w:rPr>
          <w:rFonts w:ascii="Times New Roman" w:hAnsi="Times New Roman"/>
          <w:sz w:val="28"/>
          <w:szCs w:val="28"/>
        </w:rPr>
        <w:t xml:space="preserve"> услуг в соответствии с Общероссийским </w:t>
      </w:r>
      <w:hyperlink r:id="rId7" w:history="1">
        <w:r w:rsidRPr="00892C69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892C69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354E80" w:rsidRDefault="00354E80" w:rsidP="00ED43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Приложение </w:t>
      </w:r>
      <w:r w:rsidRPr="00892C69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от 21.11.2013 года № 72 «О введении на территории Всеволожского муниципального района налогообложения в виде единого налога на вмененный доход для отдельных видов деятельности» изложить в новой редакции согласно приложению.</w:t>
      </w:r>
    </w:p>
    <w:p w:rsidR="00354E80" w:rsidRDefault="00354E80" w:rsidP="00ED43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</w:t>
      </w:r>
      <w:r w:rsidRPr="00892C69">
        <w:rPr>
          <w:rFonts w:ascii="Times New Roman" w:hAnsi="Times New Roman"/>
          <w:sz w:val="28"/>
          <w:szCs w:val="28"/>
        </w:rPr>
        <w:t>в газете «Всеволожские вести»</w:t>
      </w:r>
      <w:r>
        <w:rPr>
          <w:rFonts w:ascii="Times New Roman" w:hAnsi="Times New Roman"/>
          <w:sz w:val="28"/>
          <w:szCs w:val="28"/>
        </w:rPr>
        <w:t>.</w:t>
      </w:r>
    </w:p>
    <w:p w:rsidR="00354E80" w:rsidRPr="00892C69" w:rsidRDefault="00354E80" w:rsidP="00ED43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1 июля 2017 года, но не ранее чем по истечении одного месяца со дня его опубликования и не ранее первого числа очередного налогового периода по единому налогу на вмененный доход для отдельных видов деятельности.</w:t>
      </w:r>
    </w:p>
    <w:p w:rsidR="00354E80" w:rsidRDefault="00354E80" w:rsidP="00ED43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92C69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постоянную комиссию по бюджету, предпринимательству, налогам, инвестициям и экономическому развитию. </w:t>
      </w: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образование                                                               О.В. Ковальчук</w:t>
      </w: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Pr="00E1473A" w:rsidRDefault="00354E80" w:rsidP="00E1473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73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 xml:space="preserve">Приложение </w:t>
      </w:r>
    </w:p>
    <w:p w:rsidR="00354E80" w:rsidRPr="00E1473A" w:rsidRDefault="00354E80" w:rsidP="00E1473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73A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354E80" w:rsidRPr="00E1473A" w:rsidRDefault="00354E80" w:rsidP="00E1473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23.03.2017 № 16</w:t>
      </w:r>
    </w:p>
    <w:p w:rsidR="00354E80" w:rsidRDefault="00354E80" w:rsidP="00E14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4E80" w:rsidRDefault="00354E80" w:rsidP="00E14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4E80" w:rsidRPr="00E1473A" w:rsidRDefault="00354E80" w:rsidP="00E14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4E80" w:rsidRPr="00E1473A" w:rsidRDefault="00354E80" w:rsidP="00E147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54E80" w:rsidRPr="00E1473A" w:rsidRDefault="00354E80" w:rsidP="00E1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4E80" w:rsidRPr="00E1473A" w:rsidRDefault="00354E80" w:rsidP="00E1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73A">
        <w:rPr>
          <w:rFonts w:ascii="Times New Roman" w:hAnsi="Times New Roman"/>
          <w:sz w:val="24"/>
          <w:szCs w:val="24"/>
          <w:lang w:eastAsia="ru-RU"/>
        </w:rPr>
        <w:t xml:space="preserve">Физические показатели, базовая доходность, корректирующий коэффициент К2 по отдельным видам деятельности, учитывающий влияние на </w:t>
      </w:r>
      <w:proofErr w:type="gramStart"/>
      <w:r w:rsidRPr="00E1473A">
        <w:rPr>
          <w:rFonts w:ascii="Times New Roman" w:hAnsi="Times New Roman"/>
          <w:sz w:val="24"/>
          <w:szCs w:val="24"/>
          <w:lang w:eastAsia="ru-RU"/>
        </w:rPr>
        <w:t>результат  предпринимательской</w:t>
      </w:r>
      <w:proofErr w:type="gramEnd"/>
      <w:r w:rsidRPr="00E1473A">
        <w:rPr>
          <w:rFonts w:ascii="Times New Roman" w:hAnsi="Times New Roman"/>
          <w:sz w:val="24"/>
          <w:szCs w:val="24"/>
          <w:lang w:eastAsia="ru-RU"/>
        </w:rPr>
        <w:t xml:space="preserve"> деятельности ассортимента товаров (работ, услуг), </w:t>
      </w:r>
    </w:p>
    <w:p w:rsidR="00354E80" w:rsidRPr="00E1473A" w:rsidRDefault="00354E80" w:rsidP="00E1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73A">
        <w:rPr>
          <w:rFonts w:ascii="Times New Roman" w:hAnsi="Times New Roman"/>
          <w:sz w:val="24"/>
          <w:szCs w:val="24"/>
          <w:lang w:eastAsia="ru-RU"/>
        </w:rPr>
        <w:t xml:space="preserve">режим работы, площадь торговых залов и залов обслуживания посетителей </w:t>
      </w:r>
    </w:p>
    <w:p w:rsidR="00354E80" w:rsidRPr="00E1473A" w:rsidRDefault="00354E80" w:rsidP="00E1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73A">
        <w:rPr>
          <w:rFonts w:ascii="Times New Roman" w:hAnsi="Times New Roman"/>
          <w:sz w:val="24"/>
          <w:szCs w:val="24"/>
          <w:lang w:eastAsia="ru-RU"/>
        </w:rPr>
        <w:t>и иные особенности</w:t>
      </w:r>
    </w:p>
    <w:p w:rsidR="00354E80" w:rsidRPr="00E1473A" w:rsidRDefault="00354E80" w:rsidP="00E147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1591"/>
        <w:gridCol w:w="1260"/>
        <w:gridCol w:w="4680"/>
      </w:tblGrid>
      <w:tr w:rsidR="00354E80" w:rsidRPr="00DA702D" w:rsidTr="00E1473A">
        <w:trPr>
          <w:tblHeader/>
        </w:trPr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333333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b/>
                <w:snapToGrid w:val="0"/>
                <w:color w:val="333333"/>
                <w:sz w:val="24"/>
                <w:szCs w:val="24"/>
                <w:lang w:eastAsia="ru-RU"/>
              </w:rPr>
              <w:t>Вид</w:t>
            </w:r>
          </w:p>
          <w:p w:rsidR="00354E80" w:rsidRPr="00E1473A" w:rsidRDefault="00354E80" w:rsidP="00E147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333333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b/>
                <w:snapToGrid w:val="0"/>
                <w:color w:val="333333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Физические</w:t>
            </w:r>
          </w:p>
          <w:p w:rsidR="00354E80" w:rsidRPr="00E1473A" w:rsidRDefault="00354E80" w:rsidP="00E1473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right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Базовая доход-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в месяц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Корректирующий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коэффициент К</w:t>
            </w:r>
            <w:proofErr w:type="gramStart"/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2  базовой</w:t>
            </w:r>
            <w:proofErr w:type="gramEnd"/>
            <w:r w:rsidRPr="00E1473A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доходности</w:t>
            </w:r>
          </w:p>
        </w:tc>
      </w:tr>
      <w:tr w:rsidR="00354E80" w:rsidRPr="00DA702D" w:rsidTr="00E1473A">
        <w:trPr>
          <w:trHeight w:val="61"/>
          <w:tblHeader/>
        </w:trPr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1" w:type="dxa"/>
            <w:gridSpan w:val="4"/>
          </w:tcPr>
          <w:p w:rsidR="00354E80" w:rsidRPr="00CB579A" w:rsidRDefault="00354E80" w:rsidP="00CB57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579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бытовых услуг, </w:t>
            </w:r>
          </w:p>
          <w:p w:rsidR="00354E80" w:rsidRPr="00E1473A" w:rsidRDefault="00354E80" w:rsidP="00CB579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B579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7500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городе  Всеволожск</w:t>
            </w:r>
            <w:proofErr w:type="gram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и городском поселении  Сертолово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парикмахерские с количеством рабочих мест свыше трех – 1,0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прочие парикмахерские – 0,6;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городских поселениях парикмахерские с количеством рабочих мест свыше трех – 0,8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прочие парикмахерские – 0,5;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сельских поселениях: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парикмахерские – 0,4</w:t>
            </w:r>
          </w:p>
        </w:tc>
      </w:tr>
      <w:tr w:rsidR="00354E80" w:rsidRPr="00DA702D" w:rsidTr="00E1473A">
        <w:trPr>
          <w:trHeight w:val="1425"/>
        </w:trPr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1.2.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Ремонт компьютеров, и периферийного компьютерного оборудования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городе  Всеволожск</w:t>
            </w:r>
            <w:proofErr w:type="gram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и городском поселении Сертолово, – 1,0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городских поселениях – 0,5;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сельских поселениях – 0,4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rPr>
          <w:trHeight w:val="1335"/>
        </w:trPr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Резка обработка отделка камня для памятников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В городе Всеволожск и городских поселениях-1,0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в сельских поселениях-0,9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Строительство жилых и не жилых зданий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городе   Всеволожск и городском поселении Сертолово –1,0;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городских и сельских поселениях – 1,0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Деятельность в области фотографии 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городе   Всеволожск и городском поселении Сертолово, – 0,7;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городских поселениях -  0,6;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сельских поселениях – 0,4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Ремонт электронной бытовой техники, ремонт бытовых приборов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городе  Всеволожск</w:t>
            </w:r>
            <w:proofErr w:type="gram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и городском поселении Сертолово -0,9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городских поселениях - 0,7;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сельских поселениях – 0,5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Техническое обслуживание, ремонт, мойка автотранспортных средств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Шиномонтажные работы, мойка автотранспортных средств</w:t>
            </w:r>
          </w:p>
          <w:p w:rsidR="00354E80" w:rsidRPr="00E1473A" w:rsidRDefault="00354E80" w:rsidP="00E147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1473A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городе  Всеволожск</w:t>
            </w:r>
            <w:proofErr w:type="gramEnd"/>
            <w:r w:rsidRPr="00E1473A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и городском поселении Сертолово 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– 0,9;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городских поселениях - 0,7;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сельских поселениях – 0,6;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Ремонт и техническое обслуживание автотранспортных средств, </w:t>
            </w:r>
            <w:proofErr w:type="spellStart"/>
            <w:proofErr w:type="gram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автосервисные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услуги</w:t>
            </w:r>
            <w:proofErr w:type="gramEnd"/>
          </w:p>
          <w:p w:rsidR="00354E80" w:rsidRPr="00E1473A" w:rsidRDefault="00354E80" w:rsidP="00E147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</w:t>
            </w:r>
            <w:r w:rsidRPr="00E1473A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городе</w:t>
            </w:r>
            <w:proofErr w:type="spellEnd"/>
            <w:r w:rsidRPr="00E1473A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 Всеволожск</w:t>
            </w:r>
            <w:proofErr w:type="gramEnd"/>
            <w:r w:rsidRPr="00E1473A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и городском поселении Сертолово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– 1,0;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городских поселениях - 1,0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в сельских поселениях –0,9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7500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городе Всеволожск и городском поселении Сертолово, – 0,7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городских поселениях - 0,6;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сельских поселениях – 0,4</w:t>
            </w:r>
          </w:p>
        </w:tc>
      </w:tr>
      <w:tr w:rsidR="00354E80" w:rsidRPr="00DA702D" w:rsidTr="00E1473A">
        <w:trPr>
          <w:trHeight w:val="2294"/>
        </w:trPr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городе Всеволожск и городском поселении Сертолово -1,0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городских </w:t>
            </w:r>
            <w:proofErr w:type="gram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поселениях  -</w:t>
            </w:r>
            <w:proofErr w:type="gram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0,9 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сельских поселениях– 0,7;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государственные и муниципальные ветеринарные учреждения – 0,4</w:t>
            </w:r>
          </w:p>
        </w:tc>
      </w:tr>
      <w:tr w:rsidR="00354E80" w:rsidRPr="00DA702D" w:rsidTr="00E1473A">
        <w:trPr>
          <w:trHeight w:val="2985"/>
        </w:trPr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Общая площадь стоянки (в квадратных метрах)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городе  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Всеволожск</w:t>
            </w:r>
            <w:proofErr w:type="gram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и городском поселении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Сертолово – 1,0;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городских поселениях и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сельских поселениях – 0,8</w:t>
            </w:r>
          </w:p>
        </w:tc>
      </w:tr>
      <w:tr w:rsidR="00354E80" w:rsidRPr="00DA702D" w:rsidTr="00E1473A">
        <w:trPr>
          <w:trHeight w:val="1426"/>
        </w:trPr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proofErr w:type="gram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автотран-спортных</w:t>
            </w:r>
            <w:proofErr w:type="spellEnd"/>
            <w:proofErr w:type="gram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услуг по перевозке грузов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транспортных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средств  для</w:t>
            </w:r>
            <w:proofErr w:type="gramEnd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перевозки грузов грузоподъемностью  до  2  тонн –1,0,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прочих транспортных средств – 1,0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Оказание автотранспортных услуг по перевозке пассажиров</w:t>
            </w:r>
          </w:p>
        </w:tc>
        <w:tc>
          <w:tcPr>
            <w:tcW w:w="1591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126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68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городе   Всеволожск и городском поселении Сертолово -0,7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В городских и в сельских поселениях – 0,4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Розничная торговля, осуществляемая через </w:t>
            </w:r>
            <w:proofErr w:type="gram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объекты  стационарной</w:t>
            </w:r>
            <w:proofErr w:type="gram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торговой сети, имеющие торговые залы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Площадь торгового зала 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(в квадратных метрах)</w:t>
            </w:r>
          </w:p>
        </w:tc>
        <w:tc>
          <w:tcPr>
            <w:tcW w:w="126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68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для города Всеволожск,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Сертолово,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для предприятий торговли расположенных в ТК «Мега-Дыбенко» и ТК «Мега-Парнас»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продовольственные товары при наличии алкогольной продукции, пива: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 площадью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E1473A">
                <w:rPr>
                  <w:rFonts w:ascii="Times New Roman" w:hAnsi="Times New Roman"/>
                  <w:snapToGrid w:val="0"/>
                  <w:sz w:val="24"/>
                  <w:szCs w:val="24"/>
                  <w:lang w:eastAsia="ru-RU"/>
                </w:rPr>
                <w:t>50 кв. м</w:t>
              </w:r>
            </w:smartTag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– 0,7,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 площадью от 51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E1473A">
                <w:rPr>
                  <w:rFonts w:ascii="Times New Roman" w:hAnsi="Times New Roman"/>
                  <w:snapToGrid w:val="0"/>
                  <w:sz w:val="24"/>
                  <w:szCs w:val="24"/>
                  <w:lang w:eastAsia="ru-RU"/>
                </w:rPr>
                <w:t>100 кв. м</w:t>
              </w:r>
            </w:smartTag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– 0,64,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 площадью от 101 до 150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м – 0,54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непродовольственные товары при наличии изделий из меха, одежды из кожи, мебели, радио-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0,7,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с площадью от 51 до 100 кв. м – 0,64,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101 до 150 кв. м – 0,54;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специализированные магазины: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сувениры, изделия  народных  художественных промыслов, предметы культового  и  религиозного  назначения, похоронные принадлежности, молочные продукты, хлеб и хлебобулочные изделия, фрукты, овощи и картофель, газеты и журналы, писчебумажные и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канцеляр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ские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товары, игры и игрушки, бывшие 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употреблении товары: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 площадью до 50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.м – 0,48,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51 до 100 кв. м – 0,41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101 до 150 кв. м – 0,34;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прочий ассортимент: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0,62,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51 до 100 кв. м – 0,52,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101 до 150 кв. м – 0,36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для поселений Кузьмоловское, Свердловское, Токсовское,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Колтушское,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Новодевяткинское.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Заневское (кроме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предприятий торговли расположенных в ТК «Мега-Дыбенко»)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продовольственные товары при наличии алкогольной продукции, пива: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0,52,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51 до 100 кв. м – 0,42,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101 до 150 кв. м – 0,36;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непродовольственные товары при наличии изделий из меха, одежды из кожи, мебели, радио-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0,52,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51 до 100 кв. м – 0,42,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101 до 150 кв. м – 0,36;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специализированные магазины: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сувениры, изделия народных  художественных промыслов, предметы культового  и  религиозного  назначения, похоронные принадлежности, молочные продукты, хлеб и хлебобулочные изделия, фрукты, овощи и картофель, газеты и журналы, писчебумажные и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канцеляр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ские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товары, игры и игрушки, бывшие 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употреблении товары: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с площадью до 50 кв. м – 0,24,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51 до 100 кв. м – 0,13,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101 до 150 кв. м – 0,1;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прочий ассортимент: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0,36,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51 до 100 кв. м – 0,24,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101 до 150 кв. м – 0,13;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для поселений: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Дубровское,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Рахъинское</w:t>
            </w:r>
            <w:proofErr w:type="spellEnd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Щегловское,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Лесколовское,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Юкковское,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Куйвозовское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Агалатовское,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Бугровское (кроме предприятий торговли расположенных в ТК «Мега-Парнас»).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продовольственные товары при наличии алкогольной продукции, пива, непродовольственные товары при наличии изделий из меха, одежды из кожи, мебели, радио-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0,34,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51 до 100 кв. м – 0,16,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101 до 150 кв. м – 0,1;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специализированные магазины: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сувениры, изделия народных  художественных промыслов, предметы культового  и  религиозного  назначения, похоронные принадлежности, молочные продукты, хлеб и хлебобулочные изделия, фрукты, овощи и картофель, газеты и журналы, писчебумажные и канцелярские товары, игры и игрушки, бывшие 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употреблении товары:</w:t>
            </w:r>
          </w:p>
        </w:tc>
      </w:tr>
      <w:tr w:rsidR="00354E80" w:rsidRPr="00DA702D" w:rsidTr="00E1473A">
        <w:trPr>
          <w:trHeight w:val="1806"/>
        </w:trPr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0,13,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51 до 100 кв. м – 0,07,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101 до 150 кв. м – 0,02;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прочий ассортимент: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0,16,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51 до 100 кв. м – 0,1,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от 101 до 150 кв. м – 0,06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объекты нестационарной торговой сети, площадь торгового места в которых не превышает 5 квадратных метров.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Количество торговых мест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В городе   Всеволожск и городских  поселениях – 0,36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В сельских поселениях– 0,16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rPr>
          <w:trHeight w:val="908"/>
        </w:trPr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Реализация товаров с использованием торговых автоматов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торговых автоматов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городе   Всеволожск и городских  поселениях -0,6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сельских поселениях– 0,3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Розничная торговля, осуществляемая через объекты  стационарной торговой сети, не имеющие торговых залов, а также через 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Площадь торгового места в квадратных метрах</w:t>
            </w: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1800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для города Всеволожск,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Сертолово, 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для предприятий торговли расположенных в ТК «Мега-Дыбенко» и ТК «Мега-Парнас».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продовольственные товары при наличии алкогольной продукции, пива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непродовольственные товары при наличии изделий из меха, одежды из кожи, мебели, радио-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 площадью до 50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- 0,7;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специализированные магазины: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сувениры, изделия  народных  художественных промыслов, предметы культового  и  религиозного  назначения, похоронные принадлежности, молочные продукты, хлеб и хлебобулочные изделия, фрукты, овощи и картофель, газеты и журналы, писчебумажные и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канцеляр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ские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товары, игры и игрушки, бывшие 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в употреблении товары: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 площадью до 50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.м – 0,48.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прочий ассортимент: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0,62.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для поселений Кузьмоловское, Свердловское, Токсовское,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Колтушское,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Новодевяткинское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Заневское (кроме предприятий торговли расположенных в ТК 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«Мега-Дыбенко»),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продовольственные товары при наличии алкогольной продукции, пива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непродовольственные товары при наличии изделий из меха, одежды из кожи, мебели, радио-  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0,52.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специализированные магазины: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сувениры, изделия народных  художественных промыслов, предметы культового  и  религиозного  назначения, похоронные принадлежности, молочные продукты, хлеб и хлебобулочные изделия, фрукты, овощи и картофель, газеты и журналы, писчебумажные и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канцеляр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ские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товары, игры и игрушки, бывшие 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употреблении товары: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0,24.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прочий ассортимент: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0,36.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для поселений: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Дубровское,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Рахъинское</w:t>
            </w:r>
            <w:proofErr w:type="spellEnd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Щегловское,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Лесколовское,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Юкковское,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Куйвозовское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Агалатовское,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Бугровское (кроме  предприятий торговли расположенных в ТК  «Мега-Парнас»).</w:t>
            </w: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продовольственные товары при наличии алкогольной продукции, пива, непродовольственные товары при наличии изделий из меха, одежды из кожи, мебели, радио- 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0,34.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специализированные магазины: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сувениры, изделия народных  художественных промыслов, предметы культового  и  религиозного  назначения, похоронные принадлежности, молочные продукты, хлеб и хлебобулочные изделия, фрукты, овощи и картофель, газеты и журналы, писчебумажные и канцелярские товары, игры и игрушки, бывшие 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употреблении товары: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0,13.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прочий ассортимент: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 площадью до 50 кв. м – 0,16.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Развозная (разносная) торговля (за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исключе-нием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торговли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подак-цизными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товарами, лекарственными пре-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паратами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591" w:type="dxa"/>
            <w:tcBorders>
              <w:top w:val="nil"/>
            </w:tcBorders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4680" w:type="dxa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Торговля изделиями народных художественных промыслов и сувенирной продукцией собственного производства – 0,72;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торговля прочими товарами – 1,0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Площадь зала обслуживания посетителей (в квадратных метрах)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rPr>
          <w:trHeight w:val="2318"/>
        </w:trPr>
        <w:tc>
          <w:tcPr>
            <w:tcW w:w="72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для города Всеволожск,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Сертолово, 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для предприятий расположенных в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ТК «Мега-Дыбенко» и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ТК «Мега-Парнас»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предприятия общественного питания, реализующие алкогольную продукцию, пиво, или имеющие концертную программу или бильярд,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с режимом закрытия до 23-00 часов: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- с площадью зала обслуживания посетителей-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до 50 кв. – 0,6;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 площадью зала обслуживания посетителей от 51до 100 кв. м – 0,54;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 с площадью зала обслуживания посетителей от 101 до 150 кв. м – 0,48.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Предприятия общественного питания, реализующие алкогольную продукцию, пиво, или имеющие концертную программу, или бильярд,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с режимом закрытия после 23-00 часов: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площадью зала обслуживания посетителей до 50 кв. м – 0,72;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площадью зала обслуживания посетителей от 51 до 100 кв. м – 0,7;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- с площадью зала обслуживания посетителей от 101 до 150 кв. м – 0,6.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прочие предприятия общественного питания -0,36.</w:t>
            </w:r>
          </w:p>
        </w:tc>
      </w:tr>
      <w:tr w:rsidR="00354E80" w:rsidRPr="00DA702D" w:rsidTr="00E1473A">
        <w:tc>
          <w:tcPr>
            <w:tcW w:w="72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для поселений Кузьмоловское, Свердловское, Токсовское,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Колтушское,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Новодевяткинское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Заневское (кроме предприятий, расположенных в ТК «Мега-Дыбенко»),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предприятия общественного питания, реализующие алкогольную продукцию, пиво, или имеющие концертную программу,  или бильярд,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с режимом закрытия до 23-00 часов: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площадью зала обслуживания посетителей до 50 </w:t>
            </w:r>
            <w:proofErr w:type="spellStart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0,54;                                                      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площадью зала обслуживания посетителей от 51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100 кв. м – 0,48; 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- с площадью  зала обслуживания  посетителей  от  101 до 150 кв. м – 0,36.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 w:val="restart"/>
            <w:tcBorders>
              <w:top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Предприятия общественного питания, реализующие алкогольную продукцию, пиво, или имеющие концертную программу,  или бильярд,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с режимом закрытия после 23-00 часов: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площадью зала обслуживания посетителей до 50 кв. м – 0,7;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площадью зала обслуживания посетителей от 51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100 кв. м – 0,6;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- с площадью зала обслуживания посетителей от 101 до 150 кв. м – 0,48.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прочие предприятия общественного питания – 0,24.</w:t>
            </w:r>
          </w:p>
        </w:tc>
      </w:tr>
      <w:tr w:rsidR="00354E80" w:rsidRPr="00DA702D" w:rsidTr="00E1473A">
        <w:tc>
          <w:tcPr>
            <w:tcW w:w="72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для поселений: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Дубровское,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Рахъинское</w:t>
            </w:r>
            <w:proofErr w:type="spellEnd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Щегловское,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Лесколовское,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Юкковское,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Куйвозовское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Агалатовское,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Бугровское (кроме предприятий, расположенных в ТК «Мега-Парнас»)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предприятия общественного питания, реализующие алкогольную продукцию, пиво;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площадью зала обслуживания посетителей до 50 кв. м – 0,36,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площадью зала обслуживания посетителей от 51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100 кв. м – 0,24;  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- с площадью  зала обслуживания посетителей от 101 до 150 кв. м – 0,18</w:t>
            </w: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прочие предприятия общественного питания – 0,12.</w:t>
            </w:r>
          </w:p>
        </w:tc>
      </w:tr>
      <w:tr w:rsidR="00354E80" w:rsidRPr="00DA702D" w:rsidTr="00E1473A">
        <w:trPr>
          <w:trHeight w:val="981"/>
        </w:trPr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Столовые общественного питания, обслуживающие учебные заведения, учреждения, здравоохранения и комбинаты школьного питания :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площадью зала до 50 </w:t>
            </w:r>
            <w:proofErr w:type="spellStart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. -0,1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площадью зала до 51-100 </w:t>
            </w:r>
            <w:proofErr w:type="spellStart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. - 0,08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площадью зала до 100-150 </w:t>
            </w:r>
            <w:proofErr w:type="spellStart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. - 0, 06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Оказание услуг общественного питания через объект организации общественного питания, не имеющие залов обслуживания посетителей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354E80" w:rsidRPr="00DA702D" w:rsidTr="00E1473A">
        <w:trPr>
          <w:trHeight w:val="2276"/>
        </w:trPr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Распространение 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Распространение  наружной рекламы с  использованием рекламных 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конструкций с автоматической сменой изображения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Площадь экспонирующей поверхности 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(в квадратных метрах)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    4000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Распространение  наружной рекламы с использованием  электронных табло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Площадь светоизлучающей поверхности(в квадратных метрах)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16.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Количество транспортных средств, используемых для размещения рекламы 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Оказание услуг по временному размещению и проживанию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 (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прилавков,палаток,ларьков,контейнеров,боксов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др.объектов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) а также объектов 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организации общественного питания, не имеющих залов обслуживания посетителей, если площадь каждого из них не превышает 5  квадратных метров.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Количество переданных во временное владение и (или) пользование торговых мест, объектов нестационарной торговой сети, объектов  общественного питания 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городе   Всеволожск,  Сертолово, 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предприятий расположенных в ТК «Мега-Дыбенко» и ТК «Мега-Парнас» -0,72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поселениях     -    Кузьмоловское, Свердловское, Токсовское,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Колтушское,  Новодевяткинское, Заневское (кроме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предприятий, расположенных в ТК «Мега-Дыбенко»)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,-0,48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поселениях – Дубровское, Морозовское,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Рахъинское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Романовское, Щегловское, Лесколовское, Юкковское, Куйвозовское, Агалатовское,  Бугровское (кроме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предприятий, расположенных в  ТК «Мега-Парнас») - 0,36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прилавков,палаток,ларьков,контейнеров,боксов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др.объектов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)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метров.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Площадь,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1200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городе   Всеволожск, Сертолово,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предприятий расположенных в ТК «Мега-Дыбенко» и ТК «Мега-Парнас»-0,6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поселениях     -    Кузьмоловское, Свердловское, Токсовское,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Колтушское, Новодевяткинское, Заневское (кроме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предприятий расположенных в ТК «Мега-Дыбенко»)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-0,36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поселениях– Дубровское, Морозовское,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Рахъинское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Романовское, Щегловское, Лесколовское, Юкковское, Куйвозовское, Агалатовское, Бугровское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(кроме  предприятий расположенных в  ТК «Мега-Парнас») -0,24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городе   Всеволожск, Сертолово, 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для предприятий расположенных в ТК «Мега-Дыбенко» и ТК «Мега-Парнас»-1,0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поселениях     -    Кузьмоловское, Свердловское, Токсовское,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Колтушское, Новодевяткинское, Заневское (кроме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предприятий расположенных в ТК «Мега-Дыбенко»)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- 0,9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поселениях – Дубровское, Морозовское,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Рахъинское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Романовское, Щегловское, Лесколовское, Юкковское, Куйвозовское, Агалатовское, Бугровское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(кроме предприятий расположенных в ТК «Мега-Парнас») -0,8</w:t>
            </w:r>
          </w:p>
        </w:tc>
      </w:tr>
      <w:tr w:rsidR="00354E80" w:rsidRPr="00DA702D" w:rsidTr="00E1473A"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земельных участков  для размещения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Площадь переданных во временное владение и (или) в пользование земельного участка(в квадратных метрах)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1000</w:t>
            </w:r>
          </w:p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городе   Всеволожск, Сертолово, 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>для предприятий расположенных в ТК «Мега-Дыбенко» и ТК «Мега-Парнас»-0,72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поселениях      -    Кузьмоловское, Свердловское, Токсовское,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Колтушское,Новодевяткинское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,Заневское (кроме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предприятий расположенных в ТК «Мега-Дыбенко»)</w:t>
            </w: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-0,6</w:t>
            </w: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 поселениях – Дубровское, Морозовское, </w:t>
            </w:r>
            <w:proofErr w:type="spellStart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Рахъинское</w:t>
            </w:r>
            <w:proofErr w:type="spellEnd"/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Романовское, Щегловское, Лесколовское, Юкковское, Куйвозовское, Агалатовское,   Бугровское</w:t>
            </w:r>
            <w:r w:rsidRPr="00E1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(кроме предприятий расположенных в ТК «Мега-Парнас»)-0,48</w:t>
            </w:r>
          </w:p>
        </w:tc>
      </w:tr>
      <w:tr w:rsidR="00354E80" w:rsidRPr="00DA702D" w:rsidTr="00E1473A">
        <w:trPr>
          <w:trHeight w:val="1046"/>
        </w:trPr>
        <w:tc>
          <w:tcPr>
            <w:tcW w:w="72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40" w:type="dxa"/>
          </w:tcPr>
          <w:p w:rsidR="00354E80" w:rsidRPr="00E1473A" w:rsidRDefault="00354E80" w:rsidP="00E1473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Оказание автотранспортных услуг: заказные пассажирские перевозки автобусами не общего пользования</w:t>
            </w:r>
          </w:p>
        </w:tc>
        <w:tc>
          <w:tcPr>
            <w:tcW w:w="1591" w:type="dxa"/>
          </w:tcPr>
          <w:p w:rsidR="00354E80" w:rsidRPr="00E1473A" w:rsidRDefault="00354E80" w:rsidP="00E147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126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680" w:type="dxa"/>
          </w:tcPr>
          <w:p w:rsidR="00354E80" w:rsidRPr="00E1473A" w:rsidRDefault="00354E80" w:rsidP="00E147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1473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0,24</w:t>
            </w:r>
          </w:p>
        </w:tc>
      </w:tr>
    </w:tbl>
    <w:p w:rsidR="00354E80" w:rsidRPr="00E1473A" w:rsidRDefault="00354E80" w:rsidP="00E147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4E80" w:rsidRPr="00892C69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Pr="00892C69" w:rsidRDefault="00354E80" w:rsidP="00892C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4E80" w:rsidRDefault="00354E80" w:rsidP="00892C6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54E80" w:rsidSect="00886100">
      <w:pgSz w:w="11906" w:h="16838"/>
      <w:pgMar w:top="720" w:right="720" w:bottom="72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9F2"/>
    <w:rsid w:val="001D6489"/>
    <w:rsid w:val="00261D7F"/>
    <w:rsid w:val="002E3553"/>
    <w:rsid w:val="0031777C"/>
    <w:rsid w:val="00354E80"/>
    <w:rsid w:val="00364F28"/>
    <w:rsid w:val="004C3254"/>
    <w:rsid w:val="00626CDD"/>
    <w:rsid w:val="006327A6"/>
    <w:rsid w:val="007941D3"/>
    <w:rsid w:val="00886100"/>
    <w:rsid w:val="00892C69"/>
    <w:rsid w:val="008A46AE"/>
    <w:rsid w:val="00984A77"/>
    <w:rsid w:val="009D0FEE"/>
    <w:rsid w:val="009D128D"/>
    <w:rsid w:val="00BF2924"/>
    <w:rsid w:val="00C22F06"/>
    <w:rsid w:val="00CB579A"/>
    <w:rsid w:val="00D04A80"/>
    <w:rsid w:val="00D624D1"/>
    <w:rsid w:val="00DA702D"/>
    <w:rsid w:val="00E1473A"/>
    <w:rsid w:val="00E679F2"/>
    <w:rsid w:val="00E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27BD5A-1F13-4950-A7A0-78840BAF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8E6347FE2E27C5F7B5C36485C90DA641945360E792BB8272DD2721A7z0V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E6347FE2E27C5F7B5C36485C90DA641955565EE94BB8272DD2721A70BCE417DE74B7A7322155Fz9V7N" TargetMode="External"/><Relationship Id="rId5" Type="http://schemas.openxmlformats.org/officeDocument/2006/relationships/hyperlink" Target="consultantplus://offline/ref=708E6347FE2E27C5F7B5C36485C90DA641945360E896BB8272DD2721A7z0VBN" TargetMode="External"/><Relationship Id="rId4" Type="http://schemas.openxmlformats.org/officeDocument/2006/relationships/hyperlink" Target="consultantplus://offline/ref=708E6347FE2E27C5F7B5C36485C90DA641955565EE94BB8272DD2721A70BCE417DE74B7A7322155Ez9V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</dc:creator>
  <cp:keywords/>
  <dc:description/>
  <cp:lastModifiedBy>Зеленская</cp:lastModifiedBy>
  <cp:revision>9</cp:revision>
  <cp:lastPrinted>2017-03-27T12:16:00Z</cp:lastPrinted>
  <dcterms:created xsi:type="dcterms:W3CDTF">2017-02-16T14:54:00Z</dcterms:created>
  <dcterms:modified xsi:type="dcterms:W3CDTF">2017-03-27T12:18:00Z</dcterms:modified>
</cp:coreProperties>
</file>